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8EF" w:rsidRDefault="00771592">
      <w:pPr>
        <w:spacing w:after="200" w:line="276" w:lineRule="auto"/>
        <w:ind w:right="-5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771592">
        <w:rPr>
          <w:rFonts w:eastAsia="Calibri"/>
          <w:b/>
          <w:sz w:val="28"/>
          <w:szCs w:val="28"/>
        </w:rPr>
        <w:pict>
          <v:shape id="_x0000_i0" o:spid="_x0000_i1025" type="#_x0000_t75" style="width:58.5pt;height:70.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CF68EF" w:rsidRDefault="00CF68EF">
      <w:pPr>
        <w:spacing w:line="276" w:lineRule="auto"/>
        <w:ind w:right="-5"/>
        <w:rPr>
          <w:rFonts w:eastAsia="Calibri"/>
          <w:b/>
          <w:bCs/>
          <w:sz w:val="28"/>
          <w:szCs w:val="28"/>
          <w:lang w:eastAsia="en-US"/>
        </w:rPr>
      </w:pPr>
    </w:p>
    <w:p w:rsidR="00CF68EF" w:rsidRDefault="006119CA">
      <w:pPr>
        <w:jc w:val="center"/>
        <w:rPr>
          <w:rFonts w:ascii="Arial" w:eastAsia="Calibri" w:hAnsi="Arial" w:cs="Arial"/>
          <w:b/>
          <w:bCs/>
          <w:sz w:val="22"/>
          <w:lang w:eastAsia="en-US"/>
        </w:rPr>
      </w:pPr>
      <w:r>
        <w:rPr>
          <w:rFonts w:ascii="Arial" w:eastAsia="Calibri" w:hAnsi="Arial" w:cs="Arial"/>
          <w:b/>
          <w:bCs/>
          <w:sz w:val="22"/>
          <w:lang w:eastAsia="en-US"/>
        </w:rPr>
        <w:t>МУНИЦИПАЛЬНЫЙ РАЙОН «БЕЛГОРОДСКИЙ РАЙОН» БЕЛГОРОДСКОЙ ОБЛАСТИ</w:t>
      </w:r>
    </w:p>
    <w:p w:rsidR="00CF68EF" w:rsidRDefault="006119C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ЗЕМСКОЕ СОБРАНИЕ </w:t>
      </w:r>
      <w:r w:rsidR="002F383F">
        <w:rPr>
          <w:rFonts w:ascii="Arial" w:hAnsi="Arial" w:cs="Arial"/>
          <w:b/>
          <w:sz w:val="28"/>
          <w:szCs w:val="28"/>
        </w:rPr>
        <w:t>КРУТОЛОГСКОГО</w:t>
      </w:r>
      <w:r>
        <w:rPr>
          <w:rFonts w:ascii="Arial" w:hAnsi="Arial" w:cs="Arial"/>
          <w:b/>
          <w:sz w:val="28"/>
          <w:szCs w:val="28"/>
        </w:rPr>
        <w:t xml:space="preserve"> СЕЛЬСКОГО ПОСЕЛЕНИЯ </w:t>
      </w:r>
    </w:p>
    <w:p w:rsidR="00CF68EF" w:rsidRDefault="006119C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седьмое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заседание собрания пятого созыва</w:t>
      </w:r>
    </w:p>
    <w:p w:rsidR="00CF68EF" w:rsidRDefault="00CF68EF">
      <w:pPr>
        <w:jc w:val="center"/>
        <w:rPr>
          <w:rFonts w:ascii="Arial" w:hAnsi="Arial" w:cs="Arial"/>
          <w:bCs/>
          <w:sz w:val="32"/>
          <w:szCs w:val="32"/>
        </w:rPr>
      </w:pPr>
    </w:p>
    <w:p w:rsidR="00CF68EF" w:rsidRDefault="006119CA">
      <w:pPr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Р Е Ш Е Н И Е </w:t>
      </w:r>
    </w:p>
    <w:p w:rsidR="00CF68EF" w:rsidRDefault="00CF68EF">
      <w:pPr>
        <w:spacing w:line="276" w:lineRule="auto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CF68EF" w:rsidRPr="00A3065F" w:rsidRDefault="00845E24">
      <w:pPr>
        <w:rPr>
          <w:b/>
          <w:bCs/>
          <w:sz w:val="24"/>
        </w:rPr>
      </w:pPr>
      <w:r w:rsidRPr="00A3065F">
        <w:rPr>
          <w:b/>
          <w:bCs/>
          <w:sz w:val="24"/>
        </w:rPr>
        <w:t>«28</w:t>
      </w:r>
      <w:r w:rsidR="006119CA" w:rsidRPr="00A3065F">
        <w:rPr>
          <w:b/>
          <w:bCs/>
          <w:sz w:val="24"/>
        </w:rPr>
        <w:t xml:space="preserve">» марта 2024 г.                                  </w:t>
      </w:r>
      <w:r w:rsidR="00A3065F" w:rsidRPr="00A3065F">
        <w:rPr>
          <w:b/>
          <w:bCs/>
          <w:sz w:val="24"/>
        </w:rPr>
        <w:t xml:space="preserve">               </w:t>
      </w:r>
      <w:r w:rsidR="006119CA" w:rsidRPr="00A3065F">
        <w:rPr>
          <w:b/>
          <w:bCs/>
          <w:sz w:val="24"/>
        </w:rPr>
        <w:t xml:space="preserve">                </w:t>
      </w:r>
      <w:r w:rsidR="0032520B" w:rsidRPr="00A3065F">
        <w:rPr>
          <w:b/>
          <w:bCs/>
          <w:sz w:val="24"/>
        </w:rPr>
        <w:t xml:space="preserve">                        </w:t>
      </w:r>
      <w:r w:rsidR="00A3065F">
        <w:rPr>
          <w:b/>
          <w:bCs/>
          <w:sz w:val="24"/>
        </w:rPr>
        <w:t xml:space="preserve">                         </w:t>
      </w:r>
      <w:r w:rsidR="00A3065F" w:rsidRPr="00A3065F">
        <w:rPr>
          <w:b/>
          <w:bCs/>
          <w:sz w:val="24"/>
        </w:rPr>
        <w:t xml:space="preserve">      </w:t>
      </w:r>
      <w:r w:rsidR="0032520B" w:rsidRPr="00A3065F">
        <w:rPr>
          <w:b/>
          <w:bCs/>
          <w:sz w:val="24"/>
        </w:rPr>
        <w:t xml:space="preserve"> № 38</w:t>
      </w:r>
    </w:p>
    <w:p w:rsidR="00CF68EF" w:rsidRPr="00A3065F" w:rsidRDefault="00CF68EF">
      <w:pPr>
        <w:jc w:val="center"/>
        <w:rPr>
          <w:b/>
          <w:bCs/>
          <w:sz w:val="24"/>
          <w:szCs w:val="24"/>
        </w:rPr>
      </w:pPr>
    </w:p>
    <w:p w:rsidR="00CF68EF" w:rsidRDefault="006119CA">
      <w:pPr>
        <w:keepNext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решение земского </w:t>
      </w:r>
    </w:p>
    <w:p w:rsidR="00CF68EF" w:rsidRDefault="006119CA">
      <w:pPr>
        <w:keepNext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собрания </w:t>
      </w:r>
      <w:r w:rsidR="002F383F">
        <w:rPr>
          <w:b/>
          <w:sz w:val="26"/>
          <w:szCs w:val="26"/>
        </w:rPr>
        <w:t>Крутологского</w:t>
      </w:r>
      <w:r>
        <w:rPr>
          <w:b/>
          <w:sz w:val="26"/>
          <w:szCs w:val="26"/>
        </w:rPr>
        <w:t xml:space="preserve"> сельского поселения </w:t>
      </w:r>
    </w:p>
    <w:p w:rsidR="00CF68EF" w:rsidRDefault="006119CA">
      <w:pPr>
        <w:keepNext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от</w:t>
      </w:r>
      <w:r w:rsidR="002F383F">
        <w:rPr>
          <w:b/>
          <w:sz w:val="26"/>
          <w:szCs w:val="26"/>
        </w:rPr>
        <w:t xml:space="preserve"> 21 сентября 2007 года № 12</w:t>
      </w:r>
      <w:r>
        <w:rPr>
          <w:b/>
          <w:sz w:val="26"/>
          <w:szCs w:val="26"/>
        </w:rPr>
        <w:t xml:space="preserve"> «Об установлении </w:t>
      </w:r>
    </w:p>
    <w:p w:rsidR="00CF68EF" w:rsidRDefault="006119CA">
      <w:pPr>
        <w:keepNext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земельного налога на территории </w:t>
      </w:r>
      <w:r w:rsidR="002F383F">
        <w:rPr>
          <w:b/>
          <w:sz w:val="26"/>
          <w:szCs w:val="26"/>
        </w:rPr>
        <w:t>Крутологского</w:t>
      </w:r>
      <w:r>
        <w:rPr>
          <w:b/>
          <w:sz w:val="26"/>
          <w:szCs w:val="26"/>
        </w:rPr>
        <w:t xml:space="preserve"> </w:t>
      </w:r>
    </w:p>
    <w:p w:rsidR="00CF68EF" w:rsidRDefault="006119CA">
      <w:pPr>
        <w:keepNext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муниципального </w:t>
      </w:r>
    </w:p>
    <w:p w:rsidR="00CF68EF" w:rsidRDefault="006119CA">
      <w:pPr>
        <w:keepNext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образования «Белгородский район»</w:t>
      </w:r>
    </w:p>
    <w:p w:rsidR="00CF68EF" w:rsidRDefault="00CF68EF">
      <w:pPr>
        <w:ind w:firstLine="284"/>
        <w:jc w:val="both"/>
        <w:rPr>
          <w:sz w:val="26"/>
          <w:szCs w:val="26"/>
        </w:rPr>
      </w:pPr>
    </w:p>
    <w:p w:rsidR="00CF68EF" w:rsidRDefault="006119C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6 октября 2003 г. N 131-ФЗ «Об общих принципах организации местного самоуправления в Российской Федерации», со статьей 394 главы 31 Налогового кодекса Российской Федерации и Уставом </w:t>
      </w:r>
      <w:r w:rsidR="002F383F">
        <w:rPr>
          <w:sz w:val="26"/>
          <w:szCs w:val="26"/>
        </w:rPr>
        <w:t>Крутологского</w:t>
      </w:r>
      <w:r>
        <w:rPr>
          <w:sz w:val="26"/>
          <w:szCs w:val="26"/>
        </w:rPr>
        <w:t xml:space="preserve"> сельского поселения, </w:t>
      </w:r>
    </w:p>
    <w:p w:rsidR="00CF68EF" w:rsidRDefault="00CF68EF">
      <w:pPr>
        <w:ind w:firstLine="540"/>
        <w:jc w:val="both"/>
        <w:rPr>
          <w:sz w:val="16"/>
          <w:szCs w:val="16"/>
        </w:rPr>
      </w:pPr>
    </w:p>
    <w:p w:rsidR="00CF68EF" w:rsidRDefault="006119CA">
      <w:pPr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земское собрание </w:t>
      </w:r>
      <w:r w:rsidR="002F383F">
        <w:rPr>
          <w:b/>
          <w:sz w:val="26"/>
          <w:szCs w:val="26"/>
        </w:rPr>
        <w:t>Крутологского</w:t>
      </w:r>
      <w:r>
        <w:rPr>
          <w:b/>
          <w:sz w:val="26"/>
          <w:szCs w:val="26"/>
        </w:rPr>
        <w:t xml:space="preserve"> сельского поселения решило:</w:t>
      </w:r>
    </w:p>
    <w:p w:rsidR="00CF68EF" w:rsidRDefault="00CF68EF">
      <w:pPr>
        <w:jc w:val="both"/>
        <w:rPr>
          <w:sz w:val="16"/>
          <w:szCs w:val="16"/>
        </w:rPr>
      </w:pPr>
    </w:p>
    <w:p w:rsidR="00CF68EF" w:rsidRDefault="006119C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 в </w:t>
      </w:r>
      <w:hyperlink r:id="rId8" w:tooltip="https://login.consultant.ru/link/?req=doc&amp;base=RLAW404&amp;n=68518" w:history="1">
        <w:r>
          <w:rPr>
            <w:sz w:val="26"/>
            <w:szCs w:val="26"/>
          </w:rPr>
          <w:t>решение</w:t>
        </w:r>
      </w:hyperlink>
      <w:r>
        <w:rPr>
          <w:sz w:val="26"/>
          <w:szCs w:val="26"/>
        </w:rPr>
        <w:t xml:space="preserve"> земского собрания </w:t>
      </w:r>
      <w:r w:rsidR="002F383F">
        <w:rPr>
          <w:sz w:val="26"/>
          <w:szCs w:val="26"/>
        </w:rPr>
        <w:t>Крутологского</w:t>
      </w:r>
      <w:r>
        <w:rPr>
          <w:sz w:val="26"/>
          <w:szCs w:val="26"/>
        </w:rPr>
        <w:t xml:space="preserve"> сельского поселения муниципального района «Белгородский район» Белгородс</w:t>
      </w:r>
      <w:r w:rsidR="002F383F">
        <w:rPr>
          <w:sz w:val="26"/>
          <w:szCs w:val="26"/>
        </w:rPr>
        <w:t>кой области от 21 сентября 2007 года № 12</w:t>
      </w:r>
      <w:r>
        <w:rPr>
          <w:sz w:val="26"/>
          <w:szCs w:val="26"/>
        </w:rPr>
        <w:t xml:space="preserve"> «Об установлении земельного налога на территории </w:t>
      </w:r>
      <w:r w:rsidR="002F383F">
        <w:rPr>
          <w:sz w:val="26"/>
          <w:szCs w:val="26"/>
        </w:rPr>
        <w:t>Крутологского</w:t>
      </w:r>
      <w:r>
        <w:rPr>
          <w:sz w:val="26"/>
          <w:szCs w:val="26"/>
        </w:rPr>
        <w:t xml:space="preserve"> сельского поселения» (далее – решение), следующие изменения:</w:t>
      </w:r>
    </w:p>
    <w:p w:rsidR="00CF68EF" w:rsidRDefault="006119CA">
      <w:pPr>
        <w:pStyle w:val="a3"/>
        <w:numPr>
          <w:ilvl w:val="1"/>
          <w:numId w:val="1"/>
        </w:numPr>
        <w:ind w:hanging="153"/>
        <w:jc w:val="both"/>
        <w:rPr>
          <w:sz w:val="26"/>
          <w:szCs w:val="26"/>
        </w:rPr>
      </w:pPr>
      <w:r>
        <w:rPr>
          <w:sz w:val="26"/>
          <w:szCs w:val="26"/>
        </w:rPr>
        <w:t>Дополнить решение пунктом 9.1 следующего содержания:</w:t>
      </w:r>
    </w:p>
    <w:p w:rsidR="00CF68EF" w:rsidRDefault="006119CA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«9.1. «Предоставить налоговую льготу в виде уменьшения исчисленной суммы земельного налога на 75 % процентов коммерческим организациям, к видам деятельности которых отнесено строительство жилых зданий, в собственности которых находятся земельные участки, с видом разрешенного использования для индивидуального жилищного строительства.</w:t>
      </w:r>
    </w:p>
    <w:p w:rsidR="00CF68EF" w:rsidRDefault="006119CA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Положение данного пункта применяется в течение периода, превышающего три года с даты государственной регистрации прав на данные земельные участки, вплоть до даты государственной регистрации прав на построенный жилой дом».</w:t>
      </w:r>
    </w:p>
    <w:p w:rsidR="00CF68EF" w:rsidRDefault="006119C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845E24">
        <w:rPr>
          <w:sz w:val="26"/>
          <w:szCs w:val="26"/>
        </w:rPr>
        <w:t>Опубликовать настоящее решение</w:t>
      </w:r>
      <w:r>
        <w:rPr>
          <w:sz w:val="26"/>
          <w:szCs w:val="26"/>
        </w:rPr>
        <w:t xml:space="preserve">, обнародовать и разместить на официально сайте органов местного самоуправления </w:t>
      </w:r>
      <w:r w:rsidR="002F383F">
        <w:rPr>
          <w:sz w:val="26"/>
          <w:szCs w:val="26"/>
        </w:rPr>
        <w:t>Крутологского</w:t>
      </w:r>
      <w:r>
        <w:rPr>
          <w:sz w:val="26"/>
          <w:szCs w:val="26"/>
        </w:rPr>
        <w:t xml:space="preserve"> сельского поселения муниципального района «Белгородский район» Белгородской области.</w:t>
      </w:r>
    </w:p>
    <w:p w:rsidR="00CF68EF" w:rsidRDefault="006119C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решение вступает в силу со дня его официального опубликования и его действие распространяется на правоотношения, возникшие с 1 января 202</w:t>
      </w:r>
      <w:r w:rsidR="00845E24">
        <w:rPr>
          <w:sz w:val="26"/>
          <w:szCs w:val="26"/>
        </w:rPr>
        <w:t>3</w:t>
      </w:r>
      <w:r>
        <w:rPr>
          <w:sz w:val="26"/>
          <w:szCs w:val="26"/>
        </w:rPr>
        <w:t xml:space="preserve"> года.</w:t>
      </w:r>
    </w:p>
    <w:p w:rsidR="00CF68EF" w:rsidRDefault="006119C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 Контроль за выполнением настоящего решения возложить на постоянную комиссию земского собрания по экономическому развитию, бюджету и налогам (</w:t>
      </w:r>
      <w:r w:rsidR="002F383F">
        <w:rPr>
          <w:sz w:val="26"/>
          <w:szCs w:val="26"/>
        </w:rPr>
        <w:t>Выходцева И.А.</w:t>
      </w:r>
      <w:r>
        <w:rPr>
          <w:sz w:val="26"/>
          <w:szCs w:val="26"/>
        </w:rPr>
        <w:t>).</w:t>
      </w:r>
    </w:p>
    <w:p w:rsidR="00CF68EF" w:rsidRPr="00A3065F" w:rsidRDefault="00CF68EF">
      <w:pPr>
        <w:rPr>
          <w:sz w:val="18"/>
          <w:szCs w:val="26"/>
        </w:rPr>
      </w:pPr>
    </w:p>
    <w:p w:rsidR="00CF68EF" w:rsidRDefault="006119C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Глава </w:t>
      </w:r>
      <w:r w:rsidR="002F383F">
        <w:rPr>
          <w:b/>
          <w:bCs/>
          <w:sz w:val="26"/>
          <w:szCs w:val="26"/>
        </w:rPr>
        <w:t>Крутологского</w:t>
      </w:r>
    </w:p>
    <w:p w:rsidR="00CF68EF" w:rsidRDefault="006119C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сельского поселения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                                        </w:t>
      </w:r>
      <w:r w:rsidR="002F383F">
        <w:rPr>
          <w:b/>
          <w:bCs/>
          <w:sz w:val="26"/>
          <w:szCs w:val="26"/>
        </w:rPr>
        <w:t>О.В. Катунина</w:t>
      </w:r>
    </w:p>
    <w:sectPr w:rsidR="00CF68EF" w:rsidSect="002F383F">
      <w:pgSz w:w="11906" w:h="16838"/>
      <w:pgMar w:top="426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CE5" w:rsidRDefault="00525CE5">
      <w:r>
        <w:separator/>
      </w:r>
    </w:p>
  </w:endnote>
  <w:endnote w:type="continuationSeparator" w:id="1">
    <w:p w:rsidR="00525CE5" w:rsidRDefault="00525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CE5" w:rsidRDefault="00525CE5">
      <w:r>
        <w:separator/>
      </w:r>
    </w:p>
  </w:footnote>
  <w:footnote w:type="continuationSeparator" w:id="1">
    <w:p w:rsidR="00525CE5" w:rsidRDefault="00525C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03953"/>
    <w:multiLevelType w:val="hybridMultilevel"/>
    <w:tmpl w:val="F976CB20"/>
    <w:lvl w:ilvl="0" w:tplc="0C2AE506">
      <w:start w:val="1"/>
      <w:numFmt w:val="decimal"/>
      <w:lvlText w:val="%1."/>
      <w:lvlJc w:val="left"/>
    </w:lvl>
    <w:lvl w:ilvl="1" w:tplc="AB9CFBEC">
      <w:numFmt w:val="none"/>
      <w:lvlText w:val=""/>
      <w:lvlJc w:val="left"/>
      <w:pPr>
        <w:tabs>
          <w:tab w:val="num" w:pos="360"/>
        </w:tabs>
      </w:pPr>
    </w:lvl>
    <w:lvl w:ilvl="2" w:tplc="18942CE8">
      <w:start w:val="1"/>
      <w:numFmt w:val="lowerRoman"/>
      <w:lvlText w:val="%3."/>
      <w:lvlJc w:val="right"/>
      <w:pPr>
        <w:ind w:left="2160" w:hanging="180"/>
      </w:pPr>
    </w:lvl>
    <w:lvl w:ilvl="3" w:tplc="0DDACF28">
      <w:start w:val="1"/>
      <w:numFmt w:val="decimal"/>
      <w:lvlText w:val="%4."/>
      <w:lvlJc w:val="left"/>
      <w:pPr>
        <w:ind w:left="2880" w:hanging="360"/>
      </w:pPr>
    </w:lvl>
    <w:lvl w:ilvl="4" w:tplc="C0866CE2">
      <w:start w:val="1"/>
      <w:numFmt w:val="lowerLetter"/>
      <w:lvlText w:val="%5."/>
      <w:lvlJc w:val="left"/>
      <w:pPr>
        <w:ind w:left="3600" w:hanging="360"/>
      </w:pPr>
    </w:lvl>
    <w:lvl w:ilvl="5" w:tplc="BC14E9EA">
      <w:start w:val="1"/>
      <w:numFmt w:val="lowerRoman"/>
      <w:lvlText w:val="%6."/>
      <w:lvlJc w:val="right"/>
      <w:pPr>
        <w:ind w:left="4320" w:hanging="180"/>
      </w:pPr>
    </w:lvl>
    <w:lvl w:ilvl="6" w:tplc="7976466C">
      <w:start w:val="1"/>
      <w:numFmt w:val="decimal"/>
      <w:lvlText w:val="%7."/>
      <w:lvlJc w:val="left"/>
      <w:pPr>
        <w:ind w:left="5040" w:hanging="360"/>
      </w:pPr>
    </w:lvl>
    <w:lvl w:ilvl="7" w:tplc="0282812A">
      <w:start w:val="1"/>
      <w:numFmt w:val="lowerLetter"/>
      <w:lvlText w:val="%8."/>
      <w:lvlJc w:val="left"/>
      <w:pPr>
        <w:ind w:left="5760" w:hanging="360"/>
      </w:pPr>
    </w:lvl>
    <w:lvl w:ilvl="8" w:tplc="B96859B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68EF"/>
    <w:rsid w:val="002F383F"/>
    <w:rsid w:val="00315FB8"/>
    <w:rsid w:val="0032520B"/>
    <w:rsid w:val="00525CE5"/>
    <w:rsid w:val="006119CA"/>
    <w:rsid w:val="00771592"/>
    <w:rsid w:val="00845E24"/>
    <w:rsid w:val="00A3065F"/>
    <w:rsid w:val="00CF68EF"/>
    <w:rsid w:val="00DD2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F383F"/>
    <w:pPr>
      <w:keepNext/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F68E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F68E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F68E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F68E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F68E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F68E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F68E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F68E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F68E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F68E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F68E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F68E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F68E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F68E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F68E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F68E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F68E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F68E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F68EF"/>
    <w:pPr>
      <w:ind w:left="720"/>
      <w:contextualSpacing/>
    </w:pPr>
  </w:style>
  <w:style w:type="paragraph" w:styleId="a4">
    <w:name w:val="No Spacing"/>
    <w:uiPriority w:val="1"/>
    <w:qFormat/>
    <w:rsid w:val="00CF68EF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CF68E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CF68E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F68EF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F68E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F68E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F68E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F68E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F68E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F68EF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F68EF"/>
  </w:style>
  <w:style w:type="paragraph" w:customStyle="1" w:styleId="Footer">
    <w:name w:val="Footer"/>
    <w:basedOn w:val="a"/>
    <w:link w:val="CaptionChar"/>
    <w:uiPriority w:val="99"/>
    <w:unhideWhenUsed/>
    <w:rsid w:val="00CF68EF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F68E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F68EF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F68EF"/>
  </w:style>
  <w:style w:type="table" w:styleId="ab">
    <w:name w:val="Table Grid"/>
    <w:basedOn w:val="a1"/>
    <w:uiPriority w:val="59"/>
    <w:rsid w:val="00CF68E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F68E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F68E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F68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F68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F68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F68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F68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F68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F68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F68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F68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F68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F68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F68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F68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F68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F68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F68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CF68EF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F68EF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CF68EF"/>
    <w:rPr>
      <w:sz w:val="18"/>
    </w:rPr>
  </w:style>
  <w:style w:type="character" w:styleId="af">
    <w:name w:val="footnote reference"/>
    <w:basedOn w:val="a0"/>
    <w:uiPriority w:val="99"/>
    <w:unhideWhenUsed/>
    <w:rsid w:val="00CF68EF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CF68EF"/>
  </w:style>
  <w:style w:type="character" w:customStyle="1" w:styleId="af1">
    <w:name w:val="Текст концевой сноски Знак"/>
    <w:link w:val="af0"/>
    <w:uiPriority w:val="99"/>
    <w:rsid w:val="00CF68EF"/>
    <w:rPr>
      <w:sz w:val="20"/>
    </w:rPr>
  </w:style>
  <w:style w:type="character" w:styleId="af2">
    <w:name w:val="endnote reference"/>
    <w:basedOn w:val="a0"/>
    <w:uiPriority w:val="99"/>
    <w:semiHidden/>
    <w:unhideWhenUsed/>
    <w:rsid w:val="00CF68E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F68EF"/>
    <w:pPr>
      <w:spacing w:after="57"/>
    </w:pPr>
  </w:style>
  <w:style w:type="paragraph" w:styleId="23">
    <w:name w:val="toc 2"/>
    <w:basedOn w:val="a"/>
    <w:next w:val="a"/>
    <w:uiPriority w:val="39"/>
    <w:unhideWhenUsed/>
    <w:rsid w:val="00CF68E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F68E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F68E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F68E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F68E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F68E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F68E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F68EF"/>
    <w:pPr>
      <w:spacing w:after="57"/>
      <w:ind w:left="2268"/>
    </w:pPr>
  </w:style>
  <w:style w:type="paragraph" w:styleId="af3">
    <w:name w:val="TOC Heading"/>
    <w:uiPriority w:val="39"/>
    <w:unhideWhenUsed/>
    <w:rsid w:val="00CF68EF"/>
  </w:style>
  <w:style w:type="paragraph" w:styleId="af4">
    <w:name w:val="table of figures"/>
    <w:basedOn w:val="a"/>
    <w:next w:val="a"/>
    <w:uiPriority w:val="99"/>
    <w:unhideWhenUsed/>
    <w:rsid w:val="00CF68EF"/>
  </w:style>
  <w:style w:type="character" w:customStyle="1" w:styleId="20">
    <w:name w:val="Заголовок 2 Знак"/>
    <w:basedOn w:val="a0"/>
    <w:link w:val="2"/>
    <w:semiHidden/>
    <w:rsid w:val="002F383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9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04&amp;n=6851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управления земельных отношений</dc:creator>
  <cp:keywords/>
  <dc:description/>
  <cp:lastModifiedBy>User</cp:lastModifiedBy>
  <cp:revision>15</cp:revision>
  <cp:lastPrinted>2024-03-28T13:20:00Z</cp:lastPrinted>
  <dcterms:created xsi:type="dcterms:W3CDTF">2024-02-08T08:25:00Z</dcterms:created>
  <dcterms:modified xsi:type="dcterms:W3CDTF">2024-03-28T13:23:00Z</dcterms:modified>
</cp:coreProperties>
</file>