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61" w:rsidRDefault="004B5C61" w:rsidP="004B5C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61" w:rsidRDefault="004B5C61" w:rsidP="004B5C61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4B5C61" w:rsidRDefault="004B5C61" w:rsidP="004B5C61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4B5C61" w:rsidRDefault="004B5C61" w:rsidP="004B5C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восьмое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4B5C61" w:rsidRDefault="004B5C61" w:rsidP="004B5C61">
      <w:pPr>
        <w:ind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4B5C61" w:rsidRDefault="004B5C61" w:rsidP="004B5C61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4B5C61" w:rsidRDefault="004B5C61" w:rsidP="004B5C61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FC6113" w:rsidRDefault="004B5C61" w:rsidP="004B5C6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B5C61">
        <w:rPr>
          <w:rFonts w:ascii="Times New Roman" w:hAnsi="Times New Roman" w:cs="Times New Roman"/>
          <w:b/>
          <w:sz w:val="28"/>
          <w:szCs w:val="26"/>
        </w:rPr>
        <w:t>30 августа 2022 года</w:t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</w:r>
      <w:r w:rsidRPr="004B5C61">
        <w:rPr>
          <w:rFonts w:ascii="Times New Roman" w:hAnsi="Times New Roman" w:cs="Times New Roman"/>
          <w:b/>
          <w:sz w:val="28"/>
          <w:szCs w:val="26"/>
        </w:rPr>
        <w:tab/>
        <w:t xml:space="preserve">     № 23</w:t>
      </w:r>
      <w:r>
        <w:rPr>
          <w:rFonts w:ascii="Times New Roman" w:hAnsi="Times New Roman" w:cs="Times New Roman"/>
          <w:b/>
          <w:sz w:val="28"/>
          <w:szCs w:val="26"/>
        </w:rPr>
        <w:t>7</w:t>
      </w:r>
    </w:p>
    <w:p w:rsidR="004B5C61" w:rsidRPr="004B5C61" w:rsidRDefault="004B5C61" w:rsidP="004B5C6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71F" w:rsidRPr="004B5C61" w:rsidRDefault="00AA248C" w:rsidP="00D945CA">
      <w:pPr>
        <w:contextualSpacing/>
        <w:jc w:val="center"/>
        <w:rPr>
          <w:b/>
          <w:bCs/>
          <w:spacing w:val="-3"/>
          <w:sz w:val="28"/>
          <w:szCs w:val="28"/>
        </w:rPr>
      </w:pPr>
      <w:r w:rsidRPr="004B5C61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4B5C61" w:rsidRPr="004B5C61">
        <w:rPr>
          <w:b/>
          <w:bCs/>
          <w:spacing w:val="-3"/>
          <w:sz w:val="28"/>
          <w:szCs w:val="28"/>
        </w:rPr>
        <w:t>Крутологского</w:t>
      </w:r>
      <w:r w:rsidRPr="004B5C61">
        <w:rPr>
          <w:b/>
          <w:bCs/>
          <w:spacing w:val="-3"/>
          <w:sz w:val="28"/>
          <w:szCs w:val="28"/>
        </w:rPr>
        <w:t xml:space="preserve"> сельского поселения</w:t>
      </w:r>
      <w:r w:rsidR="004B5C61">
        <w:rPr>
          <w:b/>
          <w:bCs/>
          <w:spacing w:val="-3"/>
          <w:sz w:val="28"/>
          <w:szCs w:val="28"/>
        </w:rPr>
        <w:t xml:space="preserve"> от 23.12.2021 № 2</w:t>
      </w:r>
      <w:r w:rsidRPr="004B5C61">
        <w:rPr>
          <w:b/>
          <w:bCs/>
          <w:spacing w:val="-3"/>
          <w:sz w:val="28"/>
          <w:szCs w:val="28"/>
        </w:rPr>
        <w:t>0</w:t>
      </w:r>
      <w:r w:rsidR="004B5C61">
        <w:rPr>
          <w:b/>
          <w:bCs/>
          <w:spacing w:val="-3"/>
          <w:sz w:val="28"/>
          <w:szCs w:val="28"/>
        </w:rPr>
        <w:t>1</w:t>
      </w:r>
      <w:r w:rsidRPr="004B5C61">
        <w:rPr>
          <w:b/>
          <w:bCs/>
          <w:spacing w:val="-3"/>
          <w:sz w:val="28"/>
          <w:szCs w:val="28"/>
        </w:rPr>
        <w:t xml:space="preserve"> «</w:t>
      </w:r>
      <w:r w:rsidR="008E171F" w:rsidRPr="004B5C61">
        <w:rPr>
          <w:b/>
          <w:bCs/>
          <w:spacing w:val="-3"/>
          <w:sz w:val="28"/>
          <w:szCs w:val="28"/>
        </w:rPr>
        <w:t>О</w:t>
      </w:r>
      <w:r w:rsidR="003B2C82" w:rsidRPr="004B5C61">
        <w:rPr>
          <w:b/>
          <w:bCs/>
          <w:spacing w:val="-3"/>
          <w:sz w:val="28"/>
          <w:szCs w:val="28"/>
        </w:rPr>
        <w:t>б осуществлении</w:t>
      </w:r>
      <w:r w:rsidR="004B5C61">
        <w:rPr>
          <w:b/>
          <w:bCs/>
          <w:spacing w:val="-3"/>
          <w:sz w:val="28"/>
          <w:szCs w:val="28"/>
        </w:rPr>
        <w:t xml:space="preserve"> Крутологским </w:t>
      </w:r>
      <w:r w:rsidR="008E171F" w:rsidRPr="004B5C61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4B5C61">
        <w:rPr>
          <w:b/>
          <w:bCs/>
          <w:spacing w:val="-3"/>
          <w:sz w:val="28"/>
          <w:szCs w:val="28"/>
        </w:rPr>
        <w:t>поселени</w:t>
      </w:r>
      <w:r w:rsidR="003B2C82" w:rsidRPr="004B5C61">
        <w:rPr>
          <w:b/>
          <w:bCs/>
          <w:spacing w:val="-3"/>
          <w:sz w:val="28"/>
          <w:szCs w:val="28"/>
        </w:rPr>
        <w:t>е</w:t>
      </w:r>
      <w:r w:rsidR="0048164D" w:rsidRPr="004B5C61">
        <w:rPr>
          <w:b/>
          <w:bCs/>
          <w:spacing w:val="-3"/>
          <w:sz w:val="28"/>
          <w:szCs w:val="28"/>
        </w:rPr>
        <w:t xml:space="preserve">м </w:t>
      </w:r>
      <w:r w:rsidR="003B2C82" w:rsidRPr="004B5C61">
        <w:rPr>
          <w:b/>
          <w:bCs/>
          <w:spacing w:val="-3"/>
          <w:sz w:val="28"/>
          <w:szCs w:val="28"/>
        </w:rPr>
        <w:t>части</w:t>
      </w:r>
      <w:r w:rsidR="004B5C61">
        <w:rPr>
          <w:b/>
          <w:bCs/>
          <w:spacing w:val="-3"/>
          <w:sz w:val="28"/>
          <w:szCs w:val="28"/>
        </w:rPr>
        <w:t xml:space="preserve"> </w:t>
      </w:r>
      <w:r w:rsidR="008E171F" w:rsidRPr="004B5C61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4B5C61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4B5C61">
        <w:rPr>
          <w:b/>
          <w:bCs/>
          <w:sz w:val="28"/>
          <w:szCs w:val="28"/>
        </w:rPr>
        <w:t xml:space="preserve"> </w:t>
      </w:r>
      <w:r w:rsidR="00825285" w:rsidRPr="004B5C61">
        <w:rPr>
          <w:b/>
          <w:bCs/>
          <w:spacing w:val="-3"/>
          <w:sz w:val="28"/>
          <w:szCs w:val="28"/>
        </w:rPr>
        <w:t xml:space="preserve">в </w:t>
      </w:r>
      <w:r w:rsidRPr="004B5C61">
        <w:rPr>
          <w:b/>
          <w:bCs/>
          <w:spacing w:val="-3"/>
          <w:sz w:val="28"/>
          <w:szCs w:val="28"/>
        </w:rPr>
        <w:t xml:space="preserve">сфере </w:t>
      </w:r>
      <w:r w:rsidR="00994C3C" w:rsidRPr="004B5C61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4B5C61">
        <w:rPr>
          <w:b/>
          <w:bCs/>
          <w:spacing w:val="-3"/>
          <w:sz w:val="28"/>
          <w:szCs w:val="28"/>
        </w:rPr>
        <w:t>»</w:t>
      </w:r>
    </w:p>
    <w:p w:rsidR="00D945CA" w:rsidRDefault="00D945CA" w:rsidP="00D945CA">
      <w:pPr>
        <w:jc w:val="center"/>
        <w:rPr>
          <w:rFonts w:ascii="Arial" w:hAnsi="Arial" w:cs="Arial"/>
          <w:bCs/>
          <w:spacing w:val="-3"/>
        </w:rPr>
      </w:pPr>
    </w:p>
    <w:p w:rsidR="00D945CA" w:rsidRDefault="00D945CA" w:rsidP="00D945CA">
      <w:pPr>
        <w:jc w:val="center"/>
        <w:rPr>
          <w:rFonts w:ascii="Arial" w:hAnsi="Arial" w:cs="Arial"/>
          <w:bCs/>
          <w:spacing w:val="-3"/>
        </w:rPr>
      </w:pPr>
    </w:p>
    <w:p w:rsidR="00D945CA" w:rsidRPr="00D945CA" w:rsidRDefault="00D945CA" w:rsidP="00D94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CA">
        <w:rPr>
          <w:rFonts w:ascii="Times New Roman" w:hAnsi="Times New Roman" w:cs="Times New Roman"/>
          <w:bCs/>
          <w:sz w:val="28"/>
          <w:szCs w:val="28"/>
        </w:rPr>
        <w:t>Руководствуясь статьями 14,15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5CA">
        <w:rPr>
          <w:rFonts w:ascii="Times New Roman" w:hAnsi="Times New Roman" w:cs="Times New Roman"/>
          <w:bCs/>
          <w:sz w:val="28"/>
          <w:szCs w:val="28"/>
        </w:rPr>
        <w:t>от 06.10.2003№ 131-ФЗ «Об общих принципах организации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5CA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Законом Белгородской области от 21.12.2020 № 223«О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28.07.2022 № 548 «О внесении изменений в решение Муниципального совета Белгородского района от 07.12.2021 № 424«О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деятельности»», Уставом Крутологского сельского поселения </w:t>
      </w:r>
      <w:r w:rsidRPr="00D945CA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945CA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D945CA" w:rsidRPr="00D945CA" w:rsidRDefault="00D945CA" w:rsidP="00D945CA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</w:p>
    <w:p w:rsidR="00D945CA" w:rsidRPr="00D945CA" w:rsidRDefault="00D945CA" w:rsidP="00D945C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D945CA">
        <w:rPr>
          <w:b/>
          <w:sz w:val="28"/>
          <w:szCs w:val="28"/>
        </w:rPr>
        <w:t>земское собрание Крутологского сельского поселения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45CA">
        <w:rPr>
          <w:b/>
          <w:sz w:val="28"/>
          <w:szCs w:val="28"/>
        </w:rPr>
        <w:t>о</w:t>
      </w:r>
      <w:r w:rsidRPr="00D945CA">
        <w:rPr>
          <w:b/>
          <w:spacing w:val="100"/>
          <w:sz w:val="28"/>
          <w:szCs w:val="28"/>
        </w:rPr>
        <w:t>:</w:t>
      </w:r>
    </w:p>
    <w:p w:rsidR="00D945CA" w:rsidRPr="00D945CA" w:rsidRDefault="00D945CA" w:rsidP="00D945CA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</w:p>
    <w:p w:rsidR="00D945CA" w:rsidRPr="00D945CA" w:rsidRDefault="00D945CA" w:rsidP="00D945CA">
      <w:pPr>
        <w:ind w:firstLine="709"/>
        <w:jc w:val="both"/>
        <w:rPr>
          <w:bCs/>
          <w:spacing w:val="-3"/>
          <w:sz w:val="28"/>
          <w:szCs w:val="28"/>
        </w:rPr>
      </w:pPr>
      <w:r w:rsidRPr="00D945CA">
        <w:rPr>
          <w:sz w:val="28"/>
          <w:szCs w:val="28"/>
        </w:rPr>
        <w:t xml:space="preserve">1. Внести в </w:t>
      </w:r>
      <w:r w:rsidRPr="00D945CA">
        <w:rPr>
          <w:bCs/>
          <w:spacing w:val="-3"/>
          <w:sz w:val="28"/>
          <w:szCs w:val="28"/>
        </w:rPr>
        <w:t xml:space="preserve">решение земского собрания Крутологского сельского поселения от 23.12.2021 № 201 «Об осуществлении Крутологским сельским поселением части полномочий </w:t>
      </w:r>
      <w:r w:rsidRPr="00D945CA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D945CA">
        <w:rPr>
          <w:bCs/>
          <w:spacing w:val="-3"/>
          <w:sz w:val="28"/>
          <w:szCs w:val="28"/>
        </w:rPr>
        <w:t>в сфере градостроительной деятельности» (далее – решение) следующие изменения:</w:t>
      </w:r>
    </w:p>
    <w:p w:rsidR="00D945CA" w:rsidRPr="00D945CA" w:rsidRDefault="00D945CA" w:rsidP="00D94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5CA">
        <w:rPr>
          <w:sz w:val="28"/>
          <w:szCs w:val="28"/>
        </w:rPr>
        <w:t>1.1. Методику расчета межбюджетных трансфертов, предоставляемых из бюджета муниципального района «Белгородский район» Белгородской области бюджету</w:t>
      </w:r>
      <w:r>
        <w:rPr>
          <w:sz w:val="28"/>
          <w:szCs w:val="28"/>
        </w:rPr>
        <w:t xml:space="preserve"> </w:t>
      </w:r>
      <w:r w:rsidRPr="00D945CA">
        <w:rPr>
          <w:sz w:val="28"/>
          <w:szCs w:val="28"/>
        </w:rPr>
        <w:t xml:space="preserve">Крутологского сельского поселения на осуществление части полномочий муниципального района «Белгородский район» Белгородской </w:t>
      </w:r>
      <w:r w:rsidRPr="00D945CA">
        <w:rPr>
          <w:sz w:val="28"/>
          <w:szCs w:val="28"/>
        </w:rPr>
        <w:lastRenderedPageBreak/>
        <w:t>области в сфере градостроительной деятельности, утвержденную решением изложить в новой редакции(прилагается).</w:t>
      </w:r>
    </w:p>
    <w:p w:rsidR="00D945CA" w:rsidRPr="00D945CA" w:rsidRDefault="00D945CA" w:rsidP="00D945C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45CA">
        <w:rPr>
          <w:sz w:val="28"/>
          <w:szCs w:val="28"/>
        </w:rPr>
        <w:t>Поручить администрации Крутологского сельского поселения привести в соответствие с настоящим решением соглашения с администрацией Белгородского района</w:t>
      </w:r>
      <w:r>
        <w:rPr>
          <w:sz w:val="28"/>
          <w:szCs w:val="28"/>
        </w:rPr>
        <w:t xml:space="preserve"> </w:t>
      </w:r>
      <w:r w:rsidRPr="00D945CA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в сфере градостроительной деятельности.</w:t>
      </w:r>
    </w:p>
    <w:p w:rsidR="00D945CA" w:rsidRPr="00D945CA" w:rsidRDefault="00D945CA" w:rsidP="00D945CA">
      <w:pPr>
        <w:ind w:firstLine="709"/>
        <w:jc w:val="both"/>
        <w:rPr>
          <w:sz w:val="28"/>
          <w:szCs w:val="28"/>
        </w:rPr>
      </w:pPr>
      <w:r w:rsidRPr="00D945CA">
        <w:rPr>
          <w:sz w:val="28"/>
          <w:szCs w:val="28"/>
        </w:rPr>
        <w:t>3. Настоящее решение вступает в силу с даты его официального обнародования.</w:t>
      </w:r>
    </w:p>
    <w:p w:rsidR="00D945CA" w:rsidRPr="00D945CA" w:rsidRDefault="00D945CA" w:rsidP="00D945C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945C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D945CA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</w:t>
      </w:r>
      <w:r w:rsidRPr="00D945CA">
        <w:rPr>
          <w:spacing w:val="2"/>
          <w:sz w:val="28"/>
          <w:szCs w:val="28"/>
        </w:rPr>
        <w:t>.</w:t>
      </w:r>
    </w:p>
    <w:p w:rsidR="00D945CA" w:rsidRPr="00D945CA" w:rsidRDefault="00D945CA" w:rsidP="00D945C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945CA">
        <w:rPr>
          <w:sz w:val="28"/>
          <w:szCs w:val="28"/>
        </w:rPr>
        <w:t>5. Контроль за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D945CA">
        <w:rPr>
          <w:sz w:val="28"/>
          <w:szCs w:val="28"/>
        </w:rPr>
        <w:t>постоянную комиссию земского собрания Крутологского сельского поселения по бюджету, финансовой и налоговой политике (Коноплев В.В.)</w:t>
      </w:r>
    </w:p>
    <w:p w:rsidR="00D945CA" w:rsidRDefault="00D945CA" w:rsidP="00D945CA">
      <w:pPr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945CA" w:rsidRPr="00D945CA" w:rsidRDefault="00D945CA" w:rsidP="00D945CA">
      <w:pPr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945CA" w:rsidRPr="00D945CA" w:rsidRDefault="00D945CA" w:rsidP="00D945CA">
      <w:pPr>
        <w:jc w:val="both"/>
        <w:textAlignment w:val="baseline"/>
        <w:rPr>
          <w:b/>
          <w:spacing w:val="2"/>
          <w:sz w:val="28"/>
          <w:szCs w:val="28"/>
        </w:rPr>
      </w:pPr>
      <w:r w:rsidRPr="00D945CA">
        <w:rPr>
          <w:b/>
          <w:spacing w:val="2"/>
          <w:sz w:val="28"/>
          <w:szCs w:val="28"/>
        </w:rPr>
        <w:t>Глава Крутологского</w:t>
      </w:r>
    </w:p>
    <w:p w:rsidR="00D945CA" w:rsidRPr="00D945CA" w:rsidRDefault="00D945CA" w:rsidP="00D945CA">
      <w:pPr>
        <w:jc w:val="both"/>
        <w:rPr>
          <w:b/>
          <w:spacing w:val="2"/>
          <w:sz w:val="28"/>
          <w:szCs w:val="28"/>
        </w:rPr>
      </w:pPr>
      <w:r w:rsidRPr="00D945CA">
        <w:rPr>
          <w:b/>
          <w:spacing w:val="2"/>
          <w:sz w:val="28"/>
          <w:szCs w:val="28"/>
        </w:rPr>
        <w:t xml:space="preserve">сельского поселения </w:t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</w:r>
      <w:r w:rsidRPr="00D945CA">
        <w:rPr>
          <w:b/>
          <w:spacing w:val="2"/>
          <w:sz w:val="28"/>
          <w:szCs w:val="28"/>
        </w:rPr>
        <w:tab/>
        <w:t xml:space="preserve">  М.И. Беляев</w:t>
      </w:r>
    </w:p>
    <w:p w:rsidR="00D945CA" w:rsidRPr="00D945CA" w:rsidRDefault="00D945CA" w:rsidP="00D945CA">
      <w:pPr>
        <w:ind w:left="5812"/>
        <w:jc w:val="center"/>
        <w:rPr>
          <w:b/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812"/>
        <w:jc w:val="center"/>
        <w:rPr>
          <w:spacing w:val="2"/>
          <w:sz w:val="28"/>
          <w:szCs w:val="28"/>
        </w:rPr>
      </w:pPr>
    </w:p>
    <w:p w:rsidR="00D945CA" w:rsidRDefault="00D945CA" w:rsidP="00D945CA">
      <w:pPr>
        <w:ind w:left="5245"/>
        <w:jc w:val="center"/>
        <w:rPr>
          <w:spacing w:val="2"/>
          <w:sz w:val="28"/>
          <w:szCs w:val="28"/>
        </w:rPr>
      </w:pPr>
    </w:p>
    <w:p w:rsidR="00D945CA" w:rsidRPr="00D945CA" w:rsidRDefault="00D945CA" w:rsidP="00D945CA">
      <w:pPr>
        <w:ind w:left="581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</w:t>
      </w:r>
      <w:r w:rsidRPr="00D945CA">
        <w:rPr>
          <w:b/>
          <w:caps/>
          <w:sz w:val="28"/>
          <w:szCs w:val="28"/>
        </w:rPr>
        <w:t>УТВЕРЖДЕНА</w:t>
      </w:r>
    </w:p>
    <w:p w:rsidR="00D945CA" w:rsidRPr="00D945CA" w:rsidRDefault="00D945CA" w:rsidP="00D945CA">
      <w:pPr>
        <w:ind w:left="5387"/>
        <w:jc w:val="center"/>
        <w:rPr>
          <w:b/>
          <w:sz w:val="28"/>
          <w:szCs w:val="28"/>
        </w:rPr>
      </w:pPr>
      <w:r w:rsidRPr="00D945CA">
        <w:rPr>
          <w:b/>
          <w:sz w:val="28"/>
          <w:szCs w:val="28"/>
        </w:rPr>
        <w:t>решением земского собрания</w:t>
      </w:r>
    </w:p>
    <w:p w:rsidR="00D945CA" w:rsidRPr="00D945CA" w:rsidRDefault="00D945CA" w:rsidP="00D945CA">
      <w:pPr>
        <w:ind w:left="5812" w:hanging="1134"/>
        <w:jc w:val="center"/>
        <w:rPr>
          <w:b/>
          <w:sz w:val="28"/>
          <w:szCs w:val="28"/>
        </w:rPr>
      </w:pPr>
      <w:r w:rsidRPr="00D945CA">
        <w:rPr>
          <w:b/>
          <w:sz w:val="28"/>
          <w:szCs w:val="28"/>
        </w:rPr>
        <w:t>Крутологского сельского поселения</w:t>
      </w:r>
    </w:p>
    <w:p w:rsidR="00D945CA" w:rsidRPr="00D945CA" w:rsidRDefault="00D945CA" w:rsidP="00D945CA">
      <w:pPr>
        <w:ind w:left="4956" w:firstLine="708"/>
        <w:rPr>
          <w:b/>
          <w:sz w:val="28"/>
          <w:szCs w:val="28"/>
        </w:rPr>
      </w:pPr>
      <w:r w:rsidRPr="00D945CA">
        <w:rPr>
          <w:b/>
          <w:sz w:val="28"/>
          <w:szCs w:val="28"/>
        </w:rPr>
        <w:t>от «30» августа 2022г. № 237</w:t>
      </w:r>
    </w:p>
    <w:p w:rsidR="00D945CA" w:rsidRPr="00D945CA" w:rsidRDefault="00D945CA" w:rsidP="00D945CA">
      <w:pPr>
        <w:rPr>
          <w:sz w:val="28"/>
          <w:szCs w:val="28"/>
        </w:rPr>
      </w:pPr>
    </w:p>
    <w:p w:rsidR="00D945CA" w:rsidRPr="00D945CA" w:rsidRDefault="00D945CA" w:rsidP="00D945CA">
      <w:pPr>
        <w:jc w:val="center"/>
        <w:rPr>
          <w:sz w:val="28"/>
          <w:szCs w:val="28"/>
        </w:rPr>
      </w:pPr>
    </w:p>
    <w:p w:rsidR="00D945CA" w:rsidRPr="00D945CA" w:rsidRDefault="00D945CA" w:rsidP="00D945CA">
      <w:pPr>
        <w:jc w:val="center"/>
        <w:rPr>
          <w:b/>
          <w:sz w:val="28"/>
          <w:szCs w:val="28"/>
        </w:rPr>
      </w:pPr>
      <w:r w:rsidRPr="00D945CA">
        <w:rPr>
          <w:b/>
          <w:bCs/>
          <w:spacing w:val="-1"/>
          <w:sz w:val="28"/>
          <w:szCs w:val="28"/>
        </w:rPr>
        <w:t>МЕТОДИКА РАСЧЕТА</w:t>
      </w:r>
    </w:p>
    <w:p w:rsidR="00D945CA" w:rsidRPr="00D945CA" w:rsidRDefault="00D945CA" w:rsidP="00D945CA">
      <w:pPr>
        <w:shd w:val="clear" w:color="auto" w:fill="FFFFFF"/>
        <w:jc w:val="center"/>
        <w:rPr>
          <w:b/>
          <w:sz w:val="28"/>
          <w:szCs w:val="28"/>
        </w:rPr>
      </w:pPr>
      <w:r w:rsidRPr="00D945CA">
        <w:rPr>
          <w:b/>
          <w:sz w:val="28"/>
          <w:szCs w:val="28"/>
        </w:rPr>
        <w:t xml:space="preserve">межбюджетных трансфертов, предоставляемых из бюджета </w:t>
      </w:r>
    </w:p>
    <w:p w:rsidR="00D945CA" w:rsidRPr="00D945CA" w:rsidRDefault="00D945CA" w:rsidP="00D945C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D945CA">
        <w:rPr>
          <w:b/>
          <w:sz w:val="28"/>
          <w:szCs w:val="28"/>
        </w:rPr>
        <w:t xml:space="preserve">муниципального района «Белгородский район» Белгородской области бюджету Крутологского сельского поселения на </w:t>
      </w:r>
      <w:r w:rsidRPr="00D945CA">
        <w:rPr>
          <w:b/>
          <w:bCs/>
          <w:sz w:val="28"/>
          <w:szCs w:val="28"/>
        </w:rPr>
        <w:t>осуществление части</w:t>
      </w:r>
      <w:r>
        <w:rPr>
          <w:b/>
          <w:bCs/>
          <w:sz w:val="28"/>
          <w:szCs w:val="28"/>
        </w:rPr>
        <w:t xml:space="preserve"> </w:t>
      </w:r>
      <w:r w:rsidRPr="00D945CA">
        <w:rPr>
          <w:b/>
          <w:bCs/>
          <w:sz w:val="28"/>
          <w:szCs w:val="28"/>
        </w:rPr>
        <w:t>полномочий муниципального района «Белгородский район» Белгородской области в сфере градостроительной деятельности</w:t>
      </w:r>
    </w:p>
    <w:p w:rsidR="00D945CA" w:rsidRPr="00D945CA" w:rsidRDefault="00D945CA" w:rsidP="00D945CA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Расчет межбюджетных трансфертов на осуществление отдельных полномочий в сфере градостроительной деятельности осуществляется</w:t>
      </w:r>
      <w:r>
        <w:rPr>
          <w:bCs/>
          <w:sz w:val="28"/>
          <w:szCs w:val="28"/>
        </w:rPr>
        <w:t xml:space="preserve"> </w:t>
      </w:r>
      <w:r w:rsidRPr="00D945CA">
        <w:rPr>
          <w:bCs/>
          <w:sz w:val="28"/>
          <w:szCs w:val="28"/>
        </w:rPr>
        <w:t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топосъемки</w:t>
      </w:r>
      <w:r>
        <w:rPr>
          <w:bCs/>
          <w:sz w:val="28"/>
          <w:szCs w:val="28"/>
        </w:rPr>
        <w:t xml:space="preserve"> </w:t>
      </w:r>
      <w:r w:rsidRPr="00D945CA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Pr="00D945CA">
        <w:rPr>
          <w:bCs/>
          <w:sz w:val="28"/>
          <w:szCs w:val="28"/>
        </w:rPr>
        <w:t>с Градостроительным кодексом Российской Федерации.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Белгородского района на</w:t>
      </w:r>
      <w:r>
        <w:rPr>
          <w:bCs/>
          <w:sz w:val="28"/>
          <w:szCs w:val="28"/>
        </w:rPr>
        <w:t xml:space="preserve"> </w:t>
      </w:r>
      <w:r w:rsidRPr="00D945CA">
        <w:rPr>
          <w:bCs/>
          <w:sz w:val="28"/>
          <w:szCs w:val="28"/>
        </w:rPr>
        <w:t>осуществление отдельных полномочий в сфере градостроительной деятельности определяется по формуле: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Sмбт. = (Sтп, мт + Sпт + Sгп, пзз)*к, где: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Sмбт. – размер межбюджетных трансфертов на осуществление отдельных полномочий муниципального района в сфере градостроительной деятельности;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Sтп, мт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Sпт– проектная стоимость работ по постановке территориальных зон на кадастровый учет;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Sгп, пзз, т – проектная стоимость работ по корректировке генеральных планов, правил землепользования застройки, топосъёмки;</w:t>
      </w:r>
    </w:p>
    <w:p w:rsidR="00D945CA" w:rsidRPr="00D945CA" w:rsidRDefault="00D945CA" w:rsidP="00D945C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45CA">
        <w:rPr>
          <w:bCs/>
          <w:sz w:val="28"/>
          <w:szCs w:val="28"/>
        </w:rPr>
        <w:t>к – поправочный коэффициент.</w:t>
      </w:r>
    </w:p>
    <w:p w:rsid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P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CA" w:rsidRPr="00D945CA" w:rsidRDefault="00D945CA" w:rsidP="00D945C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945CA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945CA">
        <w:rPr>
          <w:rFonts w:eastAsia="Calibri"/>
          <w:b/>
          <w:sz w:val="28"/>
          <w:szCs w:val="28"/>
          <w:lang w:eastAsia="en-US"/>
        </w:rPr>
        <w:t xml:space="preserve">из бюджета муниципального района «Белгородский район» Белгородской области бюджету Крутологского сельского поселения </w:t>
      </w:r>
      <w:r w:rsidRPr="00D945CA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D945CA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b/>
          <w:bCs/>
          <w:sz w:val="28"/>
          <w:szCs w:val="28"/>
        </w:rPr>
        <w:t xml:space="preserve"> </w:t>
      </w:r>
      <w:r w:rsidRPr="00D945CA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83"/>
        <w:gridCol w:w="1732"/>
        <w:gridCol w:w="1732"/>
        <w:gridCol w:w="1733"/>
      </w:tblGrid>
      <w:tr w:rsidR="00D945CA" w:rsidRPr="00D945CA" w:rsidTr="00D945C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межбюджетных трансфертов,</w:t>
            </w:r>
          </w:p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D945CA" w:rsidRPr="00D945CA" w:rsidTr="00D945C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</w:tr>
      <w:tr w:rsidR="00D945CA" w:rsidRPr="00D945CA" w:rsidTr="00D945C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45CA" w:rsidRPr="00D945CA" w:rsidRDefault="00D945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Крутологское сельское поселение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177,5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151,5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CA" w:rsidRPr="00D945CA" w:rsidRDefault="00D945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45CA">
              <w:rPr>
                <w:rFonts w:eastAsia="Calibri"/>
                <w:sz w:val="28"/>
                <w:szCs w:val="28"/>
                <w:lang w:eastAsia="en-US"/>
              </w:rPr>
              <w:t>151,5</w:t>
            </w:r>
          </w:p>
        </w:tc>
      </w:tr>
    </w:tbl>
    <w:p w:rsidR="00D945CA" w:rsidRPr="00D945CA" w:rsidRDefault="00D945CA" w:rsidP="00D945CA">
      <w:pPr>
        <w:ind w:firstLine="709"/>
        <w:jc w:val="both"/>
        <w:rPr>
          <w:caps/>
          <w:sz w:val="28"/>
          <w:szCs w:val="28"/>
        </w:rPr>
      </w:pPr>
    </w:p>
    <w:p w:rsidR="005A1CDC" w:rsidRPr="009111F6" w:rsidRDefault="005A1CDC" w:rsidP="00D35F61">
      <w:pPr>
        <w:contextualSpacing/>
        <w:jc w:val="center"/>
        <w:rPr>
          <w:bCs/>
          <w:spacing w:val="-3"/>
          <w:sz w:val="28"/>
          <w:szCs w:val="28"/>
        </w:rPr>
      </w:pPr>
    </w:p>
    <w:sectPr w:rsidR="005A1CDC" w:rsidRPr="009111F6" w:rsidSect="004B5C61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B7" w:rsidRDefault="001833B7">
      <w:r>
        <w:separator/>
      </w:r>
    </w:p>
  </w:endnote>
  <w:endnote w:type="continuationSeparator" w:id="1">
    <w:p w:rsidR="001833B7" w:rsidRDefault="0018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1A24C4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B7" w:rsidRDefault="001833B7">
      <w:r>
        <w:separator/>
      </w:r>
    </w:p>
  </w:footnote>
  <w:footnote w:type="continuationSeparator" w:id="1">
    <w:p w:rsidR="001833B7" w:rsidRDefault="00183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1A24C4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945CA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0E08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B7A2D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3B7"/>
    <w:rsid w:val="00183F89"/>
    <w:rsid w:val="00190E6B"/>
    <w:rsid w:val="0019123D"/>
    <w:rsid w:val="0019241E"/>
    <w:rsid w:val="00192A0B"/>
    <w:rsid w:val="001970C0"/>
    <w:rsid w:val="001A08DB"/>
    <w:rsid w:val="001A24C4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B65F5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4E0"/>
    <w:rsid w:val="0033469F"/>
    <w:rsid w:val="00334AF9"/>
    <w:rsid w:val="00337693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C61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6B77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A1CDC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4094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3AF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4DF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11F6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0B6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82172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040E"/>
    <w:rsid w:val="00AD210E"/>
    <w:rsid w:val="00AD3AF0"/>
    <w:rsid w:val="00AD57C3"/>
    <w:rsid w:val="00AD5AFE"/>
    <w:rsid w:val="00AE2989"/>
    <w:rsid w:val="00AE2DFB"/>
    <w:rsid w:val="00AE61EA"/>
    <w:rsid w:val="00AE64C6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35F61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45CA"/>
    <w:rsid w:val="00D9505E"/>
    <w:rsid w:val="00D95459"/>
    <w:rsid w:val="00DA17A8"/>
    <w:rsid w:val="00DB0109"/>
    <w:rsid w:val="00DB01B4"/>
    <w:rsid w:val="00DB731A"/>
    <w:rsid w:val="00DC4368"/>
    <w:rsid w:val="00DC7026"/>
    <w:rsid w:val="00DC77FD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07638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67C8B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169F4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8"/>
    <w:rsid w:val="00F40B5B"/>
    <w:rsid w:val="00F430A7"/>
    <w:rsid w:val="00F4378F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A1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34CD2B-288B-47AE-8756-5B182084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8</cp:revision>
  <cp:lastPrinted>2022-10-05T12:46:00Z</cp:lastPrinted>
  <dcterms:created xsi:type="dcterms:W3CDTF">2022-08-03T08:27:00Z</dcterms:created>
  <dcterms:modified xsi:type="dcterms:W3CDTF">2022-10-05T12:48:00Z</dcterms:modified>
</cp:coreProperties>
</file>